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7" w:rsidRDefault="00930E77" w:rsidP="00930E77">
      <w:pPr>
        <w:rPr>
          <w:rFonts w:cs="Arial"/>
          <w:b/>
        </w:rPr>
      </w:pPr>
    </w:p>
    <w:p w:rsidR="00AB57B7" w:rsidRPr="00047261" w:rsidRDefault="00890C51" w:rsidP="00890C51">
      <w:pPr>
        <w:rPr>
          <w:rFonts w:cs="Arial"/>
          <w:b/>
          <w:sz w:val="28"/>
          <w:szCs w:val="28"/>
        </w:rPr>
      </w:pPr>
      <w:r w:rsidRPr="001B1B2D">
        <w:rPr>
          <w:rFonts w:cs="Arial"/>
          <w:b/>
          <w:sz w:val="28"/>
          <w:szCs w:val="28"/>
        </w:rPr>
        <w:t xml:space="preserve">Market </w:t>
      </w:r>
      <w:r w:rsidRPr="00047261">
        <w:rPr>
          <w:rFonts w:cs="Arial"/>
          <w:b/>
          <w:sz w:val="28"/>
          <w:szCs w:val="28"/>
        </w:rPr>
        <w:t>Notice</w:t>
      </w:r>
      <w:r w:rsidR="00B076D1" w:rsidRPr="00047261">
        <w:rPr>
          <w:rFonts w:cs="Arial"/>
          <w:b/>
          <w:sz w:val="28"/>
          <w:szCs w:val="28"/>
        </w:rPr>
        <w:t xml:space="preserve"> </w:t>
      </w:r>
    </w:p>
    <w:p w:rsidR="002E3A10" w:rsidRPr="00047261" w:rsidRDefault="002E3A10" w:rsidP="00890C51">
      <w:pPr>
        <w:rPr>
          <w:rFonts w:cs="Arial"/>
          <w:b/>
        </w:rPr>
      </w:pPr>
    </w:p>
    <w:p w:rsidR="00890C51" w:rsidRPr="00047261" w:rsidRDefault="00890C51" w:rsidP="00890C51">
      <w:pPr>
        <w:rPr>
          <w:rFonts w:cs="Arial"/>
          <w:b/>
        </w:rPr>
      </w:pPr>
      <w:r w:rsidRPr="00047261">
        <w:rPr>
          <w:rFonts w:cs="Arial"/>
          <w:b/>
        </w:rPr>
        <w:t>Date:</w:t>
      </w:r>
      <w:r w:rsidRPr="00047261">
        <w:rPr>
          <w:rFonts w:cs="Arial"/>
          <w:b/>
        </w:rPr>
        <w:tab/>
        <w:t xml:space="preserve">    </w:t>
      </w:r>
      <w:r w:rsidR="005F497B">
        <w:rPr>
          <w:rFonts w:cs="Arial"/>
          <w:b/>
        </w:rPr>
        <w:t>08</w:t>
      </w:r>
      <w:r w:rsidR="003A54DC">
        <w:rPr>
          <w:rFonts w:cs="Arial"/>
          <w:b/>
        </w:rPr>
        <w:t xml:space="preserve"> May</w:t>
      </w:r>
      <w:r w:rsidR="00CC5E57">
        <w:rPr>
          <w:rFonts w:cs="Arial"/>
          <w:b/>
        </w:rPr>
        <w:t xml:space="preserve"> 2012</w:t>
      </w:r>
      <w:r w:rsidR="00073FFC">
        <w:rPr>
          <w:rFonts w:cs="Arial"/>
          <w:b/>
        </w:rPr>
        <w:t xml:space="preserve"> </w:t>
      </w:r>
    </w:p>
    <w:p w:rsidR="00890C51" w:rsidRPr="00047261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Pr="00047261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Pr="00047261" w:rsidRDefault="00890C51" w:rsidP="00890C51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 w:rsidRPr="00047261">
        <w:rPr>
          <w:rFonts w:cs="Arial"/>
          <w:b/>
          <w:smallCaps/>
          <w:sz w:val="18"/>
          <w:szCs w:val="18"/>
          <w:lang w:val="en-GB"/>
        </w:rPr>
        <w:t>Su</w:t>
      </w:r>
      <w:smartTag w:uri="urn:schemas-microsoft-com:office:smarttags" w:element="PersonName">
        <w:r w:rsidRPr="00047261">
          <w:rPr>
            <w:rFonts w:cs="Arial"/>
            <w:b/>
            <w:smallCaps/>
            <w:sz w:val="18"/>
            <w:szCs w:val="18"/>
            <w:lang w:val="en-GB"/>
          </w:rPr>
          <w:t>b</w:t>
        </w:r>
      </w:smartTag>
      <w:r w:rsidRPr="00047261">
        <w:rPr>
          <w:rFonts w:cs="Arial"/>
          <w:b/>
          <w:smallCaps/>
          <w:sz w:val="18"/>
          <w:szCs w:val="18"/>
          <w:lang w:val="en-GB"/>
        </w:rPr>
        <w:t>ject:</w:t>
      </w:r>
      <w:r w:rsidRPr="00047261">
        <w:rPr>
          <w:rFonts w:cs="Arial"/>
          <w:b/>
          <w:sz w:val="18"/>
          <w:szCs w:val="18"/>
          <w:lang w:val="en-GB"/>
        </w:rPr>
        <w:t xml:space="preserve">   </w:t>
      </w:r>
      <w:r w:rsidRPr="00047261">
        <w:rPr>
          <w:rFonts w:cs="Arial"/>
          <w:sz w:val="18"/>
          <w:szCs w:val="18"/>
          <w:lang w:val="en-GB"/>
        </w:rPr>
        <w:t>New Financial Instrument Listing</w:t>
      </w:r>
      <w:r w:rsidRPr="00047261">
        <w:rPr>
          <w:rFonts w:cs="Arial"/>
          <w:sz w:val="18"/>
          <w:szCs w:val="18"/>
          <w:lang w:val="en-GB"/>
        </w:rPr>
        <w:tab/>
      </w:r>
    </w:p>
    <w:p w:rsidR="00890C51" w:rsidRPr="00990393" w:rsidRDefault="00890C51" w:rsidP="00890C51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047261">
        <w:rPr>
          <w:rFonts w:cs="Arial"/>
          <w:b/>
          <w:i/>
          <w:sz w:val="18"/>
          <w:szCs w:val="18"/>
          <w:lang w:val="en-GB"/>
        </w:rPr>
        <w:t>(Toyota Financial Services (SA) (Proprietary) Limited – “TFS</w:t>
      </w:r>
      <w:r w:rsidR="00CC5E57">
        <w:rPr>
          <w:rFonts w:cs="Arial"/>
          <w:b/>
          <w:i/>
          <w:sz w:val="18"/>
          <w:szCs w:val="18"/>
          <w:lang w:val="en-GB"/>
        </w:rPr>
        <w:t>9</w:t>
      </w:r>
      <w:r w:rsidR="006C6E16">
        <w:rPr>
          <w:rFonts w:cs="Arial"/>
          <w:b/>
          <w:i/>
          <w:sz w:val="18"/>
          <w:szCs w:val="18"/>
          <w:lang w:val="en-GB"/>
        </w:rPr>
        <w:t>6</w:t>
      </w:r>
      <w:r w:rsidRPr="00047261">
        <w:rPr>
          <w:rFonts w:cs="Arial"/>
          <w:b/>
          <w:i/>
          <w:sz w:val="18"/>
          <w:szCs w:val="18"/>
          <w:lang w:val="en-GB"/>
        </w:rPr>
        <w:t>”)</w:t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890C51" w:rsidRPr="00990393" w:rsidRDefault="00890C51" w:rsidP="00890C51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>
        <w:rPr>
          <w:rFonts w:cs="Arial"/>
          <w:b/>
          <w:color w:val="333333"/>
          <w:sz w:val="18"/>
          <w:szCs w:val="18"/>
        </w:rPr>
        <w:t xml:space="preserve"> – </w:t>
      </w:r>
      <w:r w:rsidR="009C6554">
        <w:rPr>
          <w:rFonts w:cs="Arial"/>
          <w:b/>
          <w:color w:val="333333"/>
          <w:sz w:val="18"/>
          <w:szCs w:val="18"/>
        </w:rPr>
        <w:t>TFS</w:t>
      </w:r>
      <w:r w:rsidR="00CC5E57">
        <w:rPr>
          <w:rFonts w:cs="Arial"/>
          <w:b/>
          <w:color w:val="333333"/>
          <w:sz w:val="18"/>
          <w:szCs w:val="18"/>
        </w:rPr>
        <w:t>9</w:t>
      </w:r>
      <w:r w:rsidR="006C6E16">
        <w:rPr>
          <w:rFonts w:cs="Arial"/>
          <w:b/>
          <w:color w:val="333333"/>
          <w:sz w:val="18"/>
          <w:szCs w:val="18"/>
        </w:rPr>
        <w:t>6</w:t>
      </w:r>
      <w:r>
        <w:rPr>
          <w:rFonts w:cs="Arial"/>
          <w:b/>
          <w:color w:val="333333"/>
          <w:sz w:val="18"/>
          <w:szCs w:val="18"/>
        </w:rPr>
        <w:t xml:space="preserve"> </w:t>
      </w:r>
      <w:r w:rsidRPr="00CA1233">
        <w:rPr>
          <w:rFonts w:cs="Arial"/>
          <w:color w:val="333333"/>
          <w:sz w:val="18"/>
          <w:szCs w:val="18"/>
        </w:rPr>
        <w:t xml:space="preserve">with effect </w:t>
      </w:r>
      <w:r w:rsidRPr="00B65E12">
        <w:rPr>
          <w:rFonts w:cs="Arial"/>
          <w:color w:val="333333"/>
          <w:sz w:val="18"/>
          <w:szCs w:val="18"/>
        </w:rPr>
        <w:t xml:space="preserve">from </w:t>
      </w:r>
      <w:r w:rsidR="00CC5E57">
        <w:rPr>
          <w:rFonts w:cs="Arial"/>
          <w:color w:val="333333"/>
          <w:sz w:val="18"/>
          <w:szCs w:val="18"/>
        </w:rPr>
        <w:t xml:space="preserve">08 </w:t>
      </w:r>
      <w:r w:rsidR="003A54DC">
        <w:rPr>
          <w:rFonts w:cs="Arial"/>
          <w:color w:val="333333"/>
          <w:sz w:val="18"/>
          <w:szCs w:val="18"/>
        </w:rPr>
        <w:t>May</w:t>
      </w:r>
      <w:r w:rsidR="00CC5E57">
        <w:rPr>
          <w:rFonts w:cs="Arial"/>
          <w:color w:val="333333"/>
          <w:sz w:val="18"/>
          <w:szCs w:val="18"/>
        </w:rPr>
        <w:t xml:space="preserve"> 2012</w:t>
      </w:r>
      <w:r w:rsidRPr="00CA1233">
        <w:rPr>
          <w:rFonts w:cs="Arial"/>
          <w:color w:val="333333"/>
          <w:sz w:val="18"/>
          <w:szCs w:val="18"/>
        </w:rPr>
        <w:t xml:space="preserve">, the first settlement date. The instrument is </w:t>
      </w:r>
      <w:r w:rsidRPr="00990393">
        <w:rPr>
          <w:rFonts w:cs="Arial"/>
          <w:color w:val="333333"/>
          <w:sz w:val="18"/>
          <w:szCs w:val="18"/>
        </w:rPr>
        <w:t xml:space="preserve">unconditionally and irrevocably guaranteed by Toyota Motor Finance (Netherlands) B.V under its Domestic Medium Term Note </w:t>
      </w:r>
      <w:proofErr w:type="spellStart"/>
      <w:r w:rsidRPr="00990393">
        <w:rPr>
          <w:rFonts w:cs="Arial"/>
          <w:color w:val="333333"/>
          <w:sz w:val="18"/>
          <w:szCs w:val="18"/>
        </w:rPr>
        <w:t>Programme</w:t>
      </w:r>
      <w:proofErr w:type="spellEnd"/>
      <w:r w:rsidRPr="00990393">
        <w:rPr>
          <w:rFonts w:cs="Arial"/>
          <w:color w:val="333333"/>
          <w:sz w:val="18"/>
          <w:szCs w:val="18"/>
        </w:rPr>
        <w:t xml:space="preserve"> </w:t>
      </w:r>
      <w:r w:rsidRPr="00047261">
        <w:rPr>
          <w:rFonts w:cs="Arial"/>
          <w:color w:val="333333"/>
          <w:sz w:val="18"/>
          <w:szCs w:val="18"/>
        </w:rPr>
        <w:t xml:space="preserve">dated 30 November 2005, as amended by the Supplement to </w:t>
      </w:r>
      <w:proofErr w:type="spellStart"/>
      <w:r w:rsidRPr="00047261">
        <w:rPr>
          <w:rFonts w:cs="Arial"/>
          <w:color w:val="333333"/>
          <w:sz w:val="18"/>
          <w:szCs w:val="18"/>
        </w:rPr>
        <w:t>Programme</w:t>
      </w:r>
      <w:proofErr w:type="spellEnd"/>
      <w:r w:rsidRPr="00047261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890C51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890C51" w:rsidRPr="00047261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 w:rsidRPr="0098496A">
        <w:rPr>
          <w:b/>
          <w:sz w:val="18"/>
          <w:szCs w:val="18"/>
          <w:lang w:val="en-GB"/>
        </w:rPr>
        <w:t>Authorised Programme size</w:t>
      </w:r>
      <w:r w:rsidRPr="0098496A"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  <w:t xml:space="preserve">  </w:t>
      </w:r>
      <w:r w:rsidRPr="00047261">
        <w:rPr>
          <w:b/>
          <w:sz w:val="18"/>
          <w:szCs w:val="18"/>
          <w:lang w:val="en-GB"/>
        </w:rPr>
        <w:t>R5</w:t>
      </w:r>
      <w:r w:rsidR="007B6834" w:rsidRPr="00047261">
        <w:rPr>
          <w:b/>
          <w:sz w:val="18"/>
          <w:szCs w:val="18"/>
          <w:lang w:val="en-GB"/>
        </w:rPr>
        <w:t>, 000,000,000.00</w:t>
      </w:r>
    </w:p>
    <w:p w:rsidR="00890C51" w:rsidRPr="00047261" w:rsidRDefault="00890C51" w:rsidP="00890C51">
      <w:pPr>
        <w:jc w:val="both"/>
        <w:rPr>
          <w:rFonts w:cs="Arial"/>
          <w:b/>
          <w:bCs/>
          <w:i/>
          <w:iCs/>
          <w:sz w:val="16"/>
          <w:szCs w:val="16"/>
        </w:rPr>
      </w:pPr>
      <w:r w:rsidRPr="00047261">
        <w:rPr>
          <w:b/>
          <w:sz w:val="18"/>
          <w:szCs w:val="18"/>
          <w:lang w:val="en-GB"/>
        </w:rPr>
        <w:t>Total Notes Issued</w:t>
      </w:r>
      <w:r w:rsidRPr="00047261">
        <w:rPr>
          <w:b/>
          <w:sz w:val="18"/>
          <w:szCs w:val="18"/>
          <w:lang w:val="en-GB"/>
        </w:rPr>
        <w:tab/>
      </w:r>
      <w:r w:rsidRPr="00047261">
        <w:rPr>
          <w:b/>
          <w:sz w:val="18"/>
          <w:szCs w:val="18"/>
          <w:lang w:val="en-GB"/>
        </w:rPr>
        <w:tab/>
      </w:r>
      <w:r w:rsidRPr="00047261">
        <w:rPr>
          <w:b/>
          <w:sz w:val="18"/>
          <w:szCs w:val="18"/>
          <w:lang w:val="en-GB"/>
        </w:rPr>
        <w:tab/>
        <w:t xml:space="preserve">      </w:t>
      </w:r>
      <w:r w:rsidR="007B6834">
        <w:rPr>
          <w:b/>
          <w:sz w:val="18"/>
          <w:szCs w:val="18"/>
          <w:lang w:val="en-GB"/>
        </w:rPr>
        <w:t xml:space="preserve">R </w:t>
      </w:r>
      <w:r w:rsidR="00C24EFE" w:rsidRPr="00C24EFE">
        <w:rPr>
          <w:b/>
          <w:sz w:val="18"/>
          <w:szCs w:val="18"/>
          <w:lang w:val="en-GB"/>
        </w:rPr>
        <w:t>3,887,000,000</w:t>
      </w:r>
      <w:r w:rsidR="00C24EFE">
        <w:rPr>
          <w:b/>
          <w:sz w:val="18"/>
          <w:szCs w:val="18"/>
          <w:lang w:val="en-GB"/>
        </w:rPr>
        <w:t>.00</w:t>
      </w:r>
    </w:p>
    <w:p w:rsidR="00890C51" w:rsidRPr="0004726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</w:p>
    <w:p w:rsidR="00890C51" w:rsidRPr="0004726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890C51" w:rsidRPr="0004726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9C6554" w:rsidRPr="00552CA7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047261">
        <w:rPr>
          <w:rFonts w:cs="Arial"/>
          <w:b/>
          <w:sz w:val="18"/>
          <w:szCs w:val="18"/>
          <w:lang w:val="en-GB"/>
        </w:rPr>
        <w:t>Bond Code</w:t>
      </w:r>
      <w:r w:rsidRPr="00047261">
        <w:rPr>
          <w:rFonts w:cs="Arial"/>
          <w:b/>
          <w:sz w:val="18"/>
          <w:szCs w:val="18"/>
          <w:lang w:val="en-GB"/>
        </w:rPr>
        <w:tab/>
      </w:r>
      <w:r w:rsidRPr="00552CA7">
        <w:rPr>
          <w:rFonts w:cs="Arial"/>
          <w:b/>
          <w:sz w:val="18"/>
          <w:szCs w:val="18"/>
          <w:lang w:val="en-GB"/>
        </w:rPr>
        <w:t>TFS</w:t>
      </w:r>
      <w:r w:rsidR="00CC5E57">
        <w:rPr>
          <w:rFonts w:cs="Arial"/>
          <w:b/>
          <w:sz w:val="18"/>
          <w:szCs w:val="18"/>
          <w:lang w:val="en-GB"/>
        </w:rPr>
        <w:t>9</w:t>
      </w:r>
      <w:r w:rsidR="006C6E16">
        <w:rPr>
          <w:rFonts w:cs="Arial"/>
          <w:b/>
          <w:sz w:val="18"/>
          <w:szCs w:val="18"/>
          <w:lang w:val="en-GB"/>
        </w:rPr>
        <w:t>6</w:t>
      </w: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047261">
        <w:rPr>
          <w:rFonts w:cs="Arial"/>
          <w:b/>
          <w:sz w:val="18"/>
          <w:szCs w:val="18"/>
        </w:rPr>
        <w:t>Nominal Value</w:t>
      </w:r>
      <w:r w:rsidRPr="00047261">
        <w:rPr>
          <w:rFonts w:cs="Arial"/>
          <w:b/>
          <w:sz w:val="18"/>
          <w:szCs w:val="18"/>
        </w:rPr>
        <w:tab/>
      </w:r>
      <w:r w:rsidR="007B6834" w:rsidRPr="00047261">
        <w:rPr>
          <w:rFonts w:cs="Arial"/>
          <w:sz w:val="18"/>
          <w:szCs w:val="18"/>
        </w:rPr>
        <w:t>R</w:t>
      </w:r>
      <w:r w:rsidR="005F497B">
        <w:rPr>
          <w:rFonts w:cs="Arial"/>
          <w:sz w:val="18"/>
          <w:szCs w:val="18"/>
        </w:rPr>
        <w:t xml:space="preserve"> 400,000,000.00</w:t>
      </w:r>
    </w:p>
    <w:p w:rsidR="00F9691B" w:rsidRPr="00990393" w:rsidRDefault="004B380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Issue Price</w:t>
      </w:r>
      <w:r w:rsidR="00B076D1">
        <w:rPr>
          <w:rFonts w:cs="Arial"/>
          <w:sz w:val="18"/>
          <w:szCs w:val="18"/>
        </w:rPr>
        <w:tab/>
      </w:r>
      <w:r w:rsidR="00CE364A">
        <w:rPr>
          <w:rFonts w:cs="Arial"/>
          <w:sz w:val="18"/>
          <w:szCs w:val="18"/>
        </w:rPr>
        <w:t>98</w:t>
      </w:r>
      <w:r w:rsidR="00C24EFE">
        <w:rPr>
          <w:rFonts w:cs="Arial"/>
          <w:sz w:val="18"/>
          <w:szCs w:val="18"/>
        </w:rPr>
        <w:t>.</w:t>
      </w:r>
      <w:r w:rsidR="007B6834">
        <w:rPr>
          <w:rFonts w:cs="Arial"/>
          <w:sz w:val="18"/>
          <w:szCs w:val="18"/>
        </w:rPr>
        <w:t>58856</w:t>
      </w:r>
      <w:r w:rsidR="004E52A9" w:rsidRPr="00B65E12">
        <w:rPr>
          <w:rFonts w:cs="Arial"/>
          <w:sz w:val="18"/>
          <w:szCs w:val="18"/>
        </w:rPr>
        <w:t>%</w:t>
      </w:r>
      <w:r w:rsidR="00AF7BC7">
        <w:rPr>
          <w:rFonts w:cs="Arial"/>
          <w:sz w:val="18"/>
          <w:szCs w:val="18"/>
        </w:rPr>
        <w:t xml:space="preserve"> </w:t>
      </w:r>
    </w:p>
    <w:p w:rsidR="00890C51" w:rsidRPr="0004726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b/>
          <w:sz w:val="18"/>
          <w:szCs w:val="18"/>
          <w:lang w:val="en-GB"/>
        </w:rPr>
        <w:t>Coupon</w:t>
      </w:r>
      <w:r w:rsidRPr="00990393">
        <w:rPr>
          <w:rFonts w:cs="Arial"/>
          <w:b/>
          <w:sz w:val="18"/>
          <w:szCs w:val="18"/>
          <w:lang w:val="en-GB"/>
        </w:rPr>
        <w:tab/>
      </w:r>
      <w:r w:rsidRPr="00047261">
        <w:rPr>
          <w:rFonts w:cs="Arial"/>
          <w:sz w:val="18"/>
          <w:szCs w:val="18"/>
          <w:lang w:val="en-GB"/>
        </w:rPr>
        <w:t>Zero Coupon</w:t>
      </w:r>
    </w:p>
    <w:p w:rsidR="00890C51" w:rsidRPr="0004726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047261">
        <w:rPr>
          <w:rFonts w:cs="Arial"/>
          <w:b/>
          <w:sz w:val="18"/>
          <w:szCs w:val="18"/>
          <w:lang w:val="en-GB"/>
        </w:rPr>
        <w:t>Trade Type</w:t>
      </w:r>
      <w:r w:rsidRPr="00047261">
        <w:rPr>
          <w:rFonts w:cs="Arial"/>
          <w:sz w:val="18"/>
          <w:szCs w:val="18"/>
          <w:lang w:val="en-GB"/>
        </w:rPr>
        <w:tab/>
        <w:t xml:space="preserve">Price </w:t>
      </w:r>
    </w:p>
    <w:p w:rsidR="00890C51" w:rsidRPr="005933A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047261">
        <w:rPr>
          <w:rFonts w:cs="Arial"/>
          <w:b/>
          <w:sz w:val="18"/>
          <w:szCs w:val="18"/>
        </w:rPr>
        <w:t xml:space="preserve">Maturity Date </w:t>
      </w:r>
      <w:r w:rsidRPr="00047261">
        <w:rPr>
          <w:rFonts w:cs="Arial"/>
          <w:b/>
          <w:sz w:val="18"/>
          <w:szCs w:val="18"/>
        </w:rPr>
        <w:tab/>
      </w:r>
      <w:r w:rsidR="00073FFC" w:rsidRPr="005933A1">
        <w:rPr>
          <w:rFonts w:cs="Arial"/>
          <w:sz w:val="18"/>
          <w:szCs w:val="18"/>
        </w:rPr>
        <w:t xml:space="preserve">08 </w:t>
      </w:r>
      <w:r w:rsidR="003A54DC">
        <w:rPr>
          <w:rFonts w:cs="Arial"/>
          <w:sz w:val="18"/>
          <w:szCs w:val="18"/>
        </w:rPr>
        <w:t>August</w:t>
      </w:r>
      <w:r w:rsidR="00AC28DA" w:rsidRPr="005933A1">
        <w:rPr>
          <w:rFonts w:cs="Arial"/>
          <w:sz w:val="18"/>
          <w:szCs w:val="18"/>
        </w:rPr>
        <w:t xml:space="preserve"> 201</w:t>
      </w:r>
      <w:bookmarkStart w:id="0" w:name="_GoBack"/>
      <w:bookmarkEnd w:id="0"/>
      <w:r w:rsidR="00AC28DA" w:rsidRPr="005933A1">
        <w:rPr>
          <w:rFonts w:cs="Arial"/>
          <w:sz w:val="18"/>
          <w:szCs w:val="18"/>
        </w:rPr>
        <w:t>2</w:t>
      </w:r>
    </w:p>
    <w:p w:rsidR="009C6554" w:rsidRPr="005933A1" w:rsidRDefault="00890C51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5933A1">
        <w:rPr>
          <w:rFonts w:cs="Arial"/>
          <w:b/>
          <w:sz w:val="18"/>
          <w:szCs w:val="18"/>
        </w:rPr>
        <w:t>Interest</w:t>
      </w:r>
      <w:r w:rsidR="009E4BAF" w:rsidRPr="005933A1">
        <w:rPr>
          <w:rFonts w:cs="Arial"/>
          <w:b/>
          <w:sz w:val="18"/>
          <w:szCs w:val="18"/>
        </w:rPr>
        <w:t xml:space="preserve"> </w:t>
      </w:r>
      <w:r w:rsidRPr="005933A1">
        <w:rPr>
          <w:rFonts w:cs="Arial"/>
          <w:b/>
          <w:sz w:val="18"/>
          <w:szCs w:val="18"/>
        </w:rPr>
        <w:t>Date</w:t>
      </w:r>
      <w:r w:rsidRPr="005933A1">
        <w:rPr>
          <w:rFonts w:cs="Arial"/>
          <w:b/>
          <w:sz w:val="18"/>
          <w:szCs w:val="18"/>
        </w:rPr>
        <w:tab/>
      </w:r>
      <w:r w:rsidR="00073FFC" w:rsidRPr="005933A1">
        <w:rPr>
          <w:rFonts w:cs="Arial"/>
          <w:sz w:val="18"/>
          <w:szCs w:val="18"/>
        </w:rPr>
        <w:t xml:space="preserve">08 </w:t>
      </w:r>
      <w:r w:rsidR="003A54DC">
        <w:rPr>
          <w:rFonts w:cs="Arial"/>
          <w:sz w:val="18"/>
          <w:szCs w:val="18"/>
        </w:rPr>
        <w:t>August</w:t>
      </w:r>
      <w:r w:rsidR="00AC28DA" w:rsidRPr="005933A1">
        <w:rPr>
          <w:rFonts w:cs="Arial"/>
          <w:sz w:val="18"/>
          <w:szCs w:val="18"/>
        </w:rPr>
        <w:t xml:space="preserve"> 2012</w:t>
      </w:r>
      <w:r w:rsidR="00F61359" w:rsidRPr="005933A1">
        <w:rPr>
          <w:rFonts w:cs="Arial"/>
          <w:b/>
          <w:sz w:val="18"/>
          <w:szCs w:val="18"/>
        </w:rPr>
        <w:t xml:space="preserve"> </w:t>
      </w:r>
    </w:p>
    <w:p w:rsidR="00890C51" w:rsidRPr="005933A1" w:rsidRDefault="009C6554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5933A1">
        <w:rPr>
          <w:rFonts w:cs="Arial"/>
          <w:b/>
          <w:sz w:val="18"/>
          <w:szCs w:val="18"/>
        </w:rPr>
        <w:t>Book</w:t>
      </w:r>
      <w:r w:rsidR="004E52A9" w:rsidRPr="005933A1">
        <w:rPr>
          <w:rFonts w:cs="Arial"/>
          <w:b/>
          <w:sz w:val="18"/>
          <w:szCs w:val="18"/>
        </w:rPr>
        <w:t>s</w:t>
      </w:r>
      <w:r w:rsidR="00890C51" w:rsidRPr="005933A1">
        <w:rPr>
          <w:rFonts w:cs="Arial"/>
          <w:b/>
          <w:sz w:val="18"/>
          <w:szCs w:val="18"/>
        </w:rPr>
        <w:t xml:space="preserve"> Close</w:t>
      </w:r>
      <w:r w:rsidR="00890C51" w:rsidRPr="005933A1">
        <w:rPr>
          <w:rFonts w:cs="Arial"/>
          <w:b/>
          <w:sz w:val="18"/>
          <w:szCs w:val="18"/>
        </w:rPr>
        <w:tab/>
      </w:r>
      <w:r w:rsidR="003A54DC">
        <w:rPr>
          <w:rFonts w:cs="Arial"/>
          <w:sz w:val="18"/>
          <w:szCs w:val="18"/>
        </w:rPr>
        <w:t xml:space="preserve">29 July </w:t>
      </w:r>
      <w:r w:rsidR="00AC28DA" w:rsidRPr="005933A1">
        <w:rPr>
          <w:rFonts w:cs="Arial"/>
          <w:sz w:val="18"/>
          <w:szCs w:val="18"/>
        </w:rPr>
        <w:t>2012</w:t>
      </w:r>
    </w:p>
    <w:p w:rsidR="00890C51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5933A1">
        <w:rPr>
          <w:rFonts w:cs="Arial"/>
          <w:b/>
          <w:sz w:val="18"/>
          <w:szCs w:val="18"/>
        </w:rPr>
        <w:t>Last day to register</w:t>
      </w:r>
      <w:r w:rsidRPr="005933A1">
        <w:rPr>
          <w:rFonts w:cs="Arial"/>
          <w:b/>
          <w:sz w:val="18"/>
          <w:szCs w:val="18"/>
        </w:rPr>
        <w:tab/>
      </w:r>
      <w:r w:rsidRPr="005933A1">
        <w:rPr>
          <w:rFonts w:cs="Arial"/>
          <w:sz w:val="18"/>
          <w:szCs w:val="18"/>
        </w:rPr>
        <w:t xml:space="preserve">By 17h00 on </w:t>
      </w:r>
      <w:r w:rsidR="003A54DC">
        <w:rPr>
          <w:rFonts w:cs="Arial"/>
          <w:sz w:val="18"/>
          <w:szCs w:val="18"/>
        </w:rPr>
        <w:t>28 July</w:t>
      </w:r>
      <w:r w:rsidR="00AC28DA" w:rsidRPr="005933A1">
        <w:rPr>
          <w:rFonts w:cs="Arial"/>
          <w:sz w:val="18"/>
          <w:szCs w:val="18"/>
        </w:rPr>
        <w:t xml:space="preserve"> 2012</w:t>
      </w:r>
    </w:p>
    <w:p w:rsidR="00B4337E" w:rsidRPr="005933A1" w:rsidRDefault="00B4337E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8740ED">
        <w:rPr>
          <w:rFonts w:cs="Arial"/>
          <w:b/>
          <w:sz w:val="18"/>
          <w:szCs w:val="18"/>
        </w:rPr>
        <w:t>Interest Commencement Date</w:t>
      </w:r>
      <w:r>
        <w:rPr>
          <w:rFonts w:cs="Arial"/>
          <w:b/>
          <w:sz w:val="18"/>
          <w:szCs w:val="18"/>
        </w:rPr>
        <w:tab/>
      </w:r>
      <w:r w:rsidRPr="00B4337E">
        <w:rPr>
          <w:rFonts w:cs="Arial"/>
          <w:sz w:val="18"/>
          <w:szCs w:val="18"/>
        </w:rPr>
        <w:t xml:space="preserve">08 </w:t>
      </w:r>
      <w:r w:rsidR="003A54DC">
        <w:rPr>
          <w:rFonts w:cs="Arial"/>
          <w:sz w:val="18"/>
          <w:szCs w:val="18"/>
        </w:rPr>
        <w:t>May</w:t>
      </w:r>
      <w:r w:rsidRPr="00B4337E">
        <w:rPr>
          <w:rFonts w:cs="Arial"/>
          <w:sz w:val="18"/>
          <w:szCs w:val="18"/>
        </w:rPr>
        <w:t xml:space="preserve"> 2012</w:t>
      </w:r>
      <w:r>
        <w:rPr>
          <w:rFonts w:cs="Arial"/>
          <w:b/>
          <w:sz w:val="18"/>
          <w:szCs w:val="18"/>
        </w:rPr>
        <w:tab/>
      </w:r>
    </w:p>
    <w:p w:rsidR="00890C51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5933A1">
        <w:rPr>
          <w:rFonts w:cs="Arial"/>
          <w:b/>
          <w:sz w:val="18"/>
          <w:szCs w:val="18"/>
        </w:rPr>
        <w:t>First Settlement Date</w:t>
      </w:r>
      <w:r w:rsidRPr="005933A1">
        <w:rPr>
          <w:rFonts w:cs="Arial"/>
          <w:sz w:val="18"/>
          <w:szCs w:val="18"/>
        </w:rPr>
        <w:tab/>
      </w:r>
      <w:r w:rsidR="00073FFC" w:rsidRPr="005933A1">
        <w:rPr>
          <w:rFonts w:cs="Arial"/>
          <w:sz w:val="18"/>
          <w:szCs w:val="18"/>
        </w:rPr>
        <w:t xml:space="preserve">08 </w:t>
      </w:r>
      <w:r w:rsidR="003A54DC">
        <w:rPr>
          <w:rFonts w:cs="Arial"/>
          <w:sz w:val="18"/>
          <w:szCs w:val="18"/>
        </w:rPr>
        <w:t>May</w:t>
      </w:r>
      <w:r w:rsidR="00CC5E57">
        <w:rPr>
          <w:rFonts w:cs="Arial"/>
          <w:sz w:val="18"/>
          <w:szCs w:val="18"/>
        </w:rPr>
        <w:t xml:space="preserve"> 2012</w:t>
      </w:r>
    </w:p>
    <w:p w:rsidR="00CD39F9" w:rsidRPr="005933A1" w:rsidRDefault="00CD39F9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CD39F9">
        <w:rPr>
          <w:rFonts w:cs="Arial"/>
          <w:b/>
          <w:sz w:val="18"/>
          <w:szCs w:val="18"/>
        </w:rPr>
        <w:t>Business Date Convention</w:t>
      </w:r>
      <w:r>
        <w:rPr>
          <w:rFonts w:cs="Arial"/>
          <w:sz w:val="18"/>
          <w:szCs w:val="18"/>
        </w:rPr>
        <w:tab/>
        <w:t>Modified Following</w:t>
      </w:r>
    </w:p>
    <w:p w:rsidR="00890C51" w:rsidRPr="005933A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b/>
        </w:rPr>
      </w:pPr>
      <w:r w:rsidRPr="005933A1">
        <w:rPr>
          <w:rFonts w:cs="Arial"/>
          <w:b/>
          <w:sz w:val="18"/>
          <w:szCs w:val="18"/>
        </w:rPr>
        <w:t>ISIN</w:t>
      </w:r>
      <w:r w:rsidRPr="005933A1">
        <w:rPr>
          <w:rFonts w:cs="Arial"/>
          <w:b/>
          <w:sz w:val="18"/>
          <w:szCs w:val="18"/>
        </w:rPr>
        <w:tab/>
      </w:r>
      <w:r w:rsidR="007B6834" w:rsidRPr="007B6834">
        <w:rPr>
          <w:rFonts w:ascii="Calibri" w:hAnsi="Calibri" w:cs="Calibri"/>
        </w:rPr>
        <w:t>ZAG000095233</w:t>
      </w:r>
      <w:r w:rsidR="007B6834" w:rsidRPr="007B6834">
        <w:t xml:space="preserve"> </w:t>
      </w:r>
    </w:p>
    <w:p w:rsidR="004E3537" w:rsidRDefault="004E3537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</w:pPr>
    </w:p>
    <w:p w:rsidR="004E3537" w:rsidRPr="004E3537" w:rsidRDefault="004E3537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</w:p>
    <w:p w:rsidR="00890C5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Arranger</w:t>
      </w:r>
      <w:r>
        <w:rPr>
          <w:rFonts w:cs="Arial"/>
          <w:sz w:val="18"/>
          <w:szCs w:val="18"/>
        </w:rPr>
        <w:tab/>
      </w:r>
      <w:proofErr w:type="spellStart"/>
      <w:r w:rsidR="00B076D1" w:rsidRPr="00990393">
        <w:rPr>
          <w:rFonts w:cs="Arial"/>
          <w:sz w:val="18"/>
          <w:szCs w:val="18"/>
        </w:rPr>
        <w:t>Nedbank</w:t>
      </w:r>
      <w:proofErr w:type="spellEnd"/>
      <w:r w:rsidR="00B076D1" w:rsidRPr="00990393">
        <w:rPr>
          <w:rFonts w:cs="Arial"/>
          <w:sz w:val="18"/>
          <w:szCs w:val="18"/>
        </w:rPr>
        <w:t xml:space="preserve"> Capital, a division of </w:t>
      </w:r>
      <w:proofErr w:type="spellStart"/>
      <w:r w:rsidR="00B076D1" w:rsidRPr="00990393">
        <w:rPr>
          <w:rFonts w:cs="Arial"/>
          <w:sz w:val="18"/>
          <w:szCs w:val="18"/>
        </w:rPr>
        <w:t>Nedbank</w:t>
      </w:r>
      <w:proofErr w:type="spellEnd"/>
      <w:r w:rsidR="00B076D1" w:rsidRPr="00990393">
        <w:rPr>
          <w:rFonts w:cs="Arial"/>
          <w:sz w:val="18"/>
          <w:szCs w:val="18"/>
        </w:rPr>
        <w:t xml:space="preserve"> Limited</w:t>
      </w:r>
    </w:p>
    <w:p w:rsidR="00890C51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ED7968" w:rsidRPr="00990393" w:rsidRDefault="00ED7968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890C51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Notes will be deposited in the Central Depository (“CSD”) and settlement will take place electronically in terms of JSE Rules. </w:t>
      </w:r>
    </w:p>
    <w:p w:rsidR="00FD570D" w:rsidRDefault="00FD570D" w:rsidP="00890C51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890C51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Notes issued please contact:</w:t>
      </w:r>
    </w:p>
    <w:p w:rsidR="00890C51" w:rsidRDefault="00B076D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</w:t>
      </w:r>
      <w:r w:rsidR="003A54DC">
        <w:rPr>
          <w:rFonts w:cs="Arial"/>
          <w:sz w:val="18"/>
          <w:szCs w:val="18"/>
          <w:lang w:val="en-GB"/>
        </w:rPr>
        <w:t>r.</w:t>
      </w:r>
      <w:proofErr w:type="spellEnd"/>
      <w:r w:rsidR="003A54DC">
        <w:rPr>
          <w:rFonts w:cs="Arial"/>
          <w:sz w:val="18"/>
          <w:szCs w:val="18"/>
          <w:lang w:val="en-GB"/>
        </w:rPr>
        <w:tab/>
        <w:t>Wayne Frank</w:t>
      </w:r>
      <w:r w:rsidR="009E4BAF">
        <w:rPr>
          <w:rFonts w:cs="Arial"/>
          <w:sz w:val="18"/>
          <w:szCs w:val="18"/>
          <w:lang w:val="en-GB"/>
        </w:rPr>
        <w:tab/>
      </w:r>
      <w:r w:rsidR="00890C51">
        <w:rPr>
          <w:rFonts w:cs="Arial"/>
          <w:sz w:val="18"/>
          <w:szCs w:val="18"/>
          <w:lang w:val="en-GB"/>
        </w:rPr>
        <w:tab/>
      </w:r>
      <w:r w:rsidR="00F9691B">
        <w:rPr>
          <w:rFonts w:cs="Arial"/>
          <w:sz w:val="18"/>
          <w:szCs w:val="18"/>
          <w:lang w:val="en-GB"/>
        </w:rPr>
        <w:tab/>
      </w:r>
      <w:r w:rsidR="003A54DC">
        <w:rPr>
          <w:rFonts w:cs="Arial"/>
          <w:sz w:val="18"/>
          <w:szCs w:val="18"/>
          <w:lang w:val="en-GB"/>
        </w:rPr>
        <w:tab/>
      </w:r>
      <w:proofErr w:type="spellStart"/>
      <w:r w:rsidR="00890C51">
        <w:rPr>
          <w:rFonts w:cs="Arial"/>
          <w:sz w:val="18"/>
          <w:szCs w:val="18"/>
          <w:lang w:val="en-GB"/>
        </w:rPr>
        <w:t>Nedbank</w:t>
      </w:r>
      <w:proofErr w:type="spellEnd"/>
      <w:r w:rsidR="00890C51"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 w:rsidR="00890C51">
        <w:rPr>
          <w:rFonts w:cs="Arial"/>
          <w:sz w:val="18"/>
          <w:szCs w:val="18"/>
          <w:lang w:val="en-GB"/>
        </w:rPr>
        <w:t>Nedbank</w:t>
      </w:r>
      <w:proofErr w:type="spellEnd"/>
      <w:r w:rsidR="00890C51">
        <w:rPr>
          <w:rFonts w:cs="Arial"/>
          <w:sz w:val="18"/>
          <w:szCs w:val="18"/>
          <w:lang w:val="en-GB"/>
        </w:rPr>
        <w:t xml:space="preserve"> Limited</w:t>
      </w:r>
      <w:r>
        <w:rPr>
          <w:rFonts w:cs="Arial"/>
          <w:sz w:val="18"/>
          <w:szCs w:val="18"/>
          <w:lang w:val="en-GB"/>
        </w:rPr>
        <w:tab/>
      </w:r>
      <w:r w:rsidR="00890C51">
        <w:rPr>
          <w:rFonts w:cs="Arial"/>
          <w:sz w:val="18"/>
          <w:szCs w:val="18"/>
          <w:lang w:val="en-GB"/>
        </w:rPr>
        <w:t>(011) 535 4027</w:t>
      </w:r>
    </w:p>
    <w:p w:rsidR="0096283B" w:rsidRDefault="0096283B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</w:t>
      </w:r>
      <w:r w:rsidR="00432ED2">
        <w:rPr>
          <w:rFonts w:cs="Arial"/>
          <w:sz w:val="18"/>
          <w:szCs w:val="18"/>
          <w:lang w:val="en-GB"/>
        </w:rPr>
        <w:t>s.</w:t>
      </w:r>
      <w:proofErr w:type="spellEnd"/>
      <w:r>
        <w:rPr>
          <w:rFonts w:cs="Arial"/>
          <w:sz w:val="18"/>
          <w:szCs w:val="18"/>
          <w:lang w:val="en-GB"/>
        </w:rPr>
        <w:t xml:space="preserve"> Jackie Eberle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Limited </w:t>
      </w:r>
      <w:r>
        <w:rPr>
          <w:rFonts w:cs="Arial"/>
          <w:sz w:val="18"/>
          <w:szCs w:val="18"/>
          <w:lang w:val="en-GB"/>
        </w:rPr>
        <w:tab/>
        <w:t>(011) 294 4519</w:t>
      </w:r>
    </w:p>
    <w:p w:rsidR="00FF1D61" w:rsidRDefault="00432ED2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r w:rsidR="00ED7968">
        <w:rPr>
          <w:rFonts w:cs="Arial"/>
          <w:sz w:val="18"/>
          <w:szCs w:val="18"/>
          <w:lang w:val="en-GB"/>
        </w:rPr>
        <w:t>Kea</w:t>
      </w:r>
      <w:r w:rsidR="00FF1D61">
        <w:rPr>
          <w:rFonts w:cs="Arial"/>
          <w:sz w:val="18"/>
          <w:szCs w:val="18"/>
          <w:lang w:val="en-GB"/>
        </w:rPr>
        <w:t xml:space="preserve"> Sape</w:t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  <w:t>JSE</w:t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  <w:t>(011) 520 7603</w:t>
      </w:r>
    </w:p>
    <w:p w:rsidR="00930E77" w:rsidRDefault="00890C51" w:rsidP="006B43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sectPr w:rsidR="00930E77" w:rsidSect="007A20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7B" w:rsidRDefault="005F497B">
      <w:r>
        <w:separator/>
      </w:r>
    </w:p>
  </w:endnote>
  <w:endnote w:type="continuationSeparator" w:id="0">
    <w:p w:rsidR="005F497B" w:rsidRDefault="005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B" w:rsidRDefault="005F497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F497B" w:rsidRDefault="005F497B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24EF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24EF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5F497B" w:rsidRDefault="005F497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F497B" w:rsidRPr="00C94EA6" w:rsidRDefault="005F497B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B" w:rsidRPr="000575E4" w:rsidRDefault="005F497B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F497B" w:rsidRPr="0061041F">
      <w:tc>
        <w:tcPr>
          <w:tcW w:w="1335" w:type="dxa"/>
        </w:tcPr>
        <w:p w:rsidR="005F497B" w:rsidRPr="0061041F" w:rsidRDefault="005F497B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Loubser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F497B" w:rsidRPr="0061041F" w:rsidRDefault="005F497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5F497B" w:rsidRDefault="005F49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7B" w:rsidRDefault="005F497B">
      <w:r>
        <w:separator/>
      </w:r>
    </w:p>
  </w:footnote>
  <w:footnote w:type="continuationSeparator" w:id="0">
    <w:p w:rsidR="005F497B" w:rsidRDefault="005F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B" w:rsidRDefault="005F49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F497B" w:rsidRDefault="005F497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Default="005F497B" w:rsidP="00EF6146">
                          <w:pPr>
                            <w:jc w:val="right"/>
                          </w:pPr>
                        </w:p>
                        <w:p w:rsidR="005F497B" w:rsidRPr="000575E4" w:rsidRDefault="005F497B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F497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F497B" w:rsidRPr="0061041F" w:rsidRDefault="005F497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1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5F497B" w:rsidRPr="00866D23" w:rsidRDefault="005F497B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5F497B" w:rsidRDefault="005F497B" w:rsidP="00EF6146">
                    <w:pPr>
                      <w:jc w:val="right"/>
                    </w:pPr>
                  </w:p>
                  <w:p w:rsidR="005F497B" w:rsidRDefault="005F497B" w:rsidP="00EF6146">
                    <w:pPr>
                      <w:jc w:val="right"/>
                    </w:pPr>
                  </w:p>
                  <w:p w:rsidR="005F497B" w:rsidRDefault="005F497B" w:rsidP="00EF6146">
                    <w:pPr>
                      <w:jc w:val="right"/>
                    </w:pPr>
                  </w:p>
                  <w:p w:rsidR="005F497B" w:rsidRDefault="005F497B" w:rsidP="00EF6146">
                    <w:pPr>
                      <w:jc w:val="right"/>
                    </w:pPr>
                  </w:p>
                  <w:p w:rsidR="005F497B" w:rsidRDefault="005F497B" w:rsidP="00EF6146">
                    <w:pPr>
                      <w:jc w:val="right"/>
                    </w:pPr>
                  </w:p>
                  <w:p w:rsidR="005F497B" w:rsidRDefault="005F497B" w:rsidP="00EF6146">
                    <w:pPr>
                      <w:jc w:val="right"/>
                    </w:pPr>
                  </w:p>
                  <w:p w:rsidR="005F497B" w:rsidRPr="000575E4" w:rsidRDefault="005F497B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F497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F497B" w:rsidRPr="0061041F" w:rsidRDefault="005F497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5F497B" w:rsidRPr="00866D23" w:rsidRDefault="005F497B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Pr="000575E4" w:rsidRDefault="005F497B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F497B" w:rsidRPr="0061041F">
      <w:trPr>
        <w:trHeight w:hRule="exact" w:val="2342"/>
        <w:jc w:val="right"/>
      </w:trPr>
      <w:tc>
        <w:tcPr>
          <w:tcW w:w="9752" w:type="dxa"/>
        </w:tcPr>
        <w:p w:rsidR="005F497B" w:rsidRPr="0061041F" w:rsidRDefault="005F497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97B" w:rsidRPr="00866D23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Pr="00EF6146" w:rsidRDefault="005F497B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Default="005F497B" w:rsidP="00BD2E91">
                          <w:pPr>
                            <w:jc w:val="right"/>
                          </w:pPr>
                        </w:p>
                        <w:p w:rsidR="005F497B" w:rsidRPr="000575E4" w:rsidRDefault="005F497B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F497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F497B" w:rsidRPr="0061041F" w:rsidRDefault="005F497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2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5F497B" w:rsidRPr="00866D23" w:rsidRDefault="005F497B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5F497B" w:rsidRDefault="005F497B" w:rsidP="00BD2E91">
                    <w:pPr>
                      <w:jc w:val="right"/>
                    </w:pPr>
                  </w:p>
                  <w:p w:rsidR="005F497B" w:rsidRDefault="005F497B" w:rsidP="00BD2E91">
                    <w:pPr>
                      <w:jc w:val="right"/>
                    </w:pPr>
                  </w:p>
                  <w:p w:rsidR="005F497B" w:rsidRDefault="005F497B" w:rsidP="00BD2E91">
                    <w:pPr>
                      <w:jc w:val="right"/>
                    </w:pPr>
                  </w:p>
                  <w:p w:rsidR="005F497B" w:rsidRDefault="005F497B" w:rsidP="00BD2E91">
                    <w:pPr>
                      <w:jc w:val="right"/>
                    </w:pPr>
                  </w:p>
                  <w:p w:rsidR="005F497B" w:rsidRDefault="005F497B" w:rsidP="00BD2E91">
                    <w:pPr>
                      <w:jc w:val="right"/>
                    </w:pPr>
                  </w:p>
                  <w:p w:rsidR="005F497B" w:rsidRDefault="005F497B" w:rsidP="00BD2E91">
                    <w:pPr>
                      <w:jc w:val="right"/>
                    </w:pPr>
                  </w:p>
                  <w:p w:rsidR="005F497B" w:rsidRPr="000575E4" w:rsidRDefault="005F497B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F497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F497B" w:rsidRPr="0061041F" w:rsidRDefault="005F497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5F497B" w:rsidRPr="00866D23" w:rsidRDefault="005F497B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Pr="000575E4" w:rsidRDefault="005F497B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F497B" w:rsidRPr="0061041F">
      <w:trPr>
        <w:trHeight w:hRule="exact" w:val="2342"/>
        <w:jc w:val="right"/>
      </w:trPr>
      <w:tc>
        <w:tcPr>
          <w:tcW w:w="9752" w:type="dxa"/>
        </w:tcPr>
        <w:p w:rsidR="005F497B" w:rsidRPr="0061041F" w:rsidRDefault="005F497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5F497B" w:rsidRPr="00866D23" w:rsidRDefault="005F4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F497B" w:rsidRPr="000575E4" w:rsidRDefault="005F497B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5F497B" w:rsidRPr="0061041F">
      <w:tc>
        <w:tcPr>
          <w:tcW w:w="9752" w:type="dxa"/>
        </w:tcPr>
        <w:p w:rsidR="005F497B" w:rsidRPr="0061041F" w:rsidRDefault="005F497B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5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5F497B" w:rsidRDefault="005F497B"/>
  <w:p w:rsidR="005F497B" w:rsidRDefault="005F49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D66A1C8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F7ADAF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B50E4AE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1184E24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F267A06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945E7CB8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BDCF8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B3E620C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C0B0AE9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5F8AC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20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AF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E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9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DE2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C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EC7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6"/>
    <w:rsid w:val="00005E65"/>
    <w:rsid w:val="000061FC"/>
    <w:rsid w:val="00006B14"/>
    <w:rsid w:val="000116EF"/>
    <w:rsid w:val="00015C8E"/>
    <w:rsid w:val="0001751E"/>
    <w:rsid w:val="00022F45"/>
    <w:rsid w:val="0002546C"/>
    <w:rsid w:val="000303FA"/>
    <w:rsid w:val="000323AC"/>
    <w:rsid w:val="00041DB1"/>
    <w:rsid w:val="00047261"/>
    <w:rsid w:val="00051F63"/>
    <w:rsid w:val="00053EC5"/>
    <w:rsid w:val="000555D7"/>
    <w:rsid w:val="00056347"/>
    <w:rsid w:val="0007143C"/>
    <w:rsid w:val="00073FFC"/>
    <w:rsid w:val="00084F22"/>
    <w:rsid w:val="0008529C"/>
    <w:rsid w:val="000A3702"/>
    <w:rsid w:val="000A37AA"/>
    <w:rsid w:val="000A4D69"/>
    <w:rsid w:val="000B059D"/>
    <w:rsid w:val="000C3066"/>
    <w:rsid w:val="000D4CC3"/>
    <w:rsid w:val="000D50A2"/>
    <w:rsid w:val="000D793A"/>
    <w:rsid w:val="000E0118"/>
    <w:rsid w:val="000F7734"/>
    <w:rsid w:val="00111DE0"/>
    <w:rsid w:val="00115E86"/>
    <w:rsid w:val="00125009"/>
    <w:rsid w:val="00126BC1"/>
    <w:rsid w:val="0013494F"/>
    <w:rsid w:val="00136480"/>
    <w:rsid w:val="00143DFD"/>
    <w:rsid w:val="00151FB6"/>
    <w:rsid w:val="001528CE"/>
    <w:rsid w:val="0015338D"/>
    <w:rsid w:val="0018028D"/>
    <w:rsid w:val="00184645"/>
    <w:rsid w:val="00190583"/>
    <w:rsid w:val="001A09BA"/>
    <w:rsid w:val="001A6D58"/>
    <w:rsid w:val="001B1AFC"/>
    <w:rsid w:val="001B1D71"/>
    <w:rsid w:val="001B69D1"/>
    <w:rsid w:val="001C26F9"/>
    <w:rsid w:val="001C4964"/>
    <w:rsid w:val="001C7E94"/>
    <w:rsid w:val="001F2C5C"/>
    <w:rsid w:val="002010D1"/>
    <w:rsid w:val="00201A00"/>
    <w:rsid w:val="00210561"/>
    <w:rsid w:val="002127D5"/>
    <w:rsid w:val="002129A1"/>
    <w:rsid w:val="00214404"/>
    <w:rsid w:val="00223D7C"/>
    <w:rsid w:val="002310FB"/>
    <w:rsid w:val="002504BB"/>
    <w:rsid w:val="0026353A"/>
    <w:rsid w:val="002912EF"/>
    <w:rsid w:val="00291DA8"/>
    <w:rsid w:val="002A515A"/>
    <w:rsid w:val="002A7E3C"/>
    <w:rsid w:val="002D1891"/>
    <w:rsid w:val="002E3A10"/>
    <w:rsid w:val="002F6E2F"/>
    <w:rsid w:val="0030225C"/>
    <w:rsid w:val="003023E7"/>
    <w:rsid w:val="00307B20"/>
    <w:rsid w:val="0032079D"/>
    <w:rsid w:val="00324BB6"/>
    <w:rsid w:val="003313ED"/>
    <w:rsid w:val="003341D3"/>
    <w:rsid w:val="00337D65"/>
    <w:rsid w:val="00346A50"/>
    <w:rsid w:val="00382C98"/>
    <w:rsid w:val="003A54DC"/>
    <w:rsid w:val="003B5942"/>
    <w:rsid w:val="003E3946"/>
    <w:rsid w:val="003E6EE7"/>
    <w:rsid w:val="003E7053"/>
    <w:rsid w:val="003F0F44"/>
    <w:rsid w:val="003F6B9F"/>
    <w:rsid w:val="00401F81"/>
    <w:rsid w:val="00416A9B"/>
    <w:rsid w:val="00431A28"/>
    <w:rsid w:val="00432ED2"/>
    <w:rsid w:val="004331AA"/>
    <w:rsid w:val="00436F48"/>
    <w:rsid w:val="00441261"/>
    <w:rsid w:val="00442867"/>
    <w:rsid w:val="00444500"/>
    <w:rsid w:val="00445713"/>
    <w:rsid w:val="004715A1"/>
    <w:rsid w:val="00471980"/>
    <w:rsid w:val="00485C82"/>
    <w:rsid w:val="004B261A"/>
    <w:rsid w:val="004B3801"/>
    <w:rsid w:val="004C1446"/>
    <w:rsid w:val="004C21E6"/>
    <w:rsid w:val="004D1542"/>
    <w:rsid w:val="004E3537"/>
    <w:rsid w:val="004E52A9"/>
    <w:rsid w:val="004E7A57"/>
    <w:rsid w:val="004F7682"/>
    <w:rsid w:val="004F76A8"/>
    <w:rsid w:val="00501D91"/>
    <w:rsid w:val="005121B1"/>
    <w:rsid w:val="0052034E"/>
    <w:rsid w:val="00523145"/>
    <w:rsid w:val="005325BD"/>
    <w:rsid w:val="00536B10"/>
    <w:rsid w:val="00544ADF"/>
    <w:rsid w:val="00552CA7"/>
    <w:rsid w:val="00563958"/>
    <w:rsid w:val="00564250"/>
    <w:rsid w:val="00570F91"/>
    <w:rsid w:val="005933A1"/>
    <w:rsid w:val="005A2F49"/>
    <w:rsid w:val="005A78B3"/>
    <w:rsid w:val="005C0830"/>
    <w:rsid w:val="005C765D"/>
    <w:rsid w:val="005D6809"/>
    <w:rsid w:val="005F497B"/>
    <w:rsid w:val="005F7F0A"/>
    <w:rsid w:val="006141D1"/>
    <w:rsid w:val="0062016B"/>
    <w:rsid w:val="00626146"/>
    <w:rsid w:val="00633E4A"/>
    <w:rsid w:val="00643828"/>
    <w:rsid w:val="00645CB5"/>
    <w:rsid w:val="00646E1D"/>
    <w:rsid w:val="00650E7A"/>
    <w:rsid w:val="0065174C"/>
    <w:rsid w:val="006558A8"/>
    <w:rsid w:val="00657E66"/>
    <w:rsid w:val="00665B2D"/>
    <w:rsid w:val="006722F1"/>
    <w:rsid w:val="006835AC"/>
    <w:rsid w:val="0068753C"/>
    <w:rsid w:val="00693896"/>
    <w:rsid w:val="006B4385"/>
    <w:rsid w:val="006B7C7A"/>
    <w:rsid w:val="006C60CE"/>
    <w:rsid w:val="006C6E16"/>
    <w:rsid w:val="006E02D3"/>
    <w:rsid w:val="006E1575"/>
    <w:rsid w:val="006F32E1"/>
    <w:rsid w:val="006F3564"/>
    <w:rsid w:val="0070241A"/>
    <w:rsid w:val="007350C5"/>
    <w:rsid w:val="00752B56"/>
    <w:rsid w:val="007627B3"/>
    <w:rsid w:val="00777E52"/>
    <w:rsid w:val="00785DA3"/>
    <w:rsid w:val="007973E8"/>
    <w:rsid w:val="007A20A2"/>
    <w:rsid w:val="007A581D"/>
    <w:rsid w:val="007A6F5D"/>
    <w:rsid w:val="007A76EF"/>
    <w:rsid w:val="007B48AB"/>
    <w:rsid w:val="007B6834"/>
    <w:rsid w:val="007C6C12"/>
    <w:rsid w:val="007D67F6"/>
    <w:rsid w:val="007E22BB"/>
    <w:rsid w:val="007F3B26"/>
    <w:rsid w:val="00802614"/>
    <w:rsid w:val="0081661F"/>
    <w:rsid w:val="008256CF"/>
    <w:rsid w:val="008304C8"/>
    <w:rsid w:val="00841519"/>
    <w:rsid w:val="00847CAA"/>
    <w:rsid w:val="00856A81"/>
    <w:rsid w:val="008613C8"/>
    <w:rsid w:val="00866D23"/>
    <w:rsid w:val="0087392F"/>
    <w:rsid w:val="00880DAE"/>
    <w:rsid w:val="00890C51"/>
    <w:rsid w:val="008C4F3F"/>
    <w:rsid w:val="008D0494"/>
    <w:rsid w:val="008E2447"/>
    <w:rsid w:val="008F47ED"/>
    <w:rsid w:val="00907F71"/>
    <w:rsid w:val="00920C12"/>
    <w:rsid w:val="0092742B"/>
    <w:rsid w:val="009308C1"/>
    <w:rsid w:val="00930E77"/>
    <w:rsid w:val="00944185"/>
    <w:rsid w:val="00945331"/>
    <w:rsid w:val="0096283B"/>
    <w:rsid w:val="0096297C"/>
    <w:rsid w:val="009720D8"/>
    <w:rsid w:val="00974253"/>
    <w:rsid w:val="00985024"/>
    <w:rsid w:val="009904FF"/>
    <w:rsid w:val="009958AB"/>
    <w:rsid w:val="009A1F9B"/>
    <w:rsid w:val="009A5902"/>
    <w:rsid w:val="009B0526"/>
    <w:rsid w:val="009C2F89"/>
    <w:rsid w:val="009C6554"/>
    <w:rsid w:val="009E0DC6"/>
    <w:rsid w:val="009E4BAF"/>
    <w:rsid w:val="009F7B19"/>
    <w:rsid w:val="00A012C0"/>
    <w:rsid w:val="00A02A57"/>
    <w:rsid w:val="00A067DC"/>
    <w:rsid w:val="00A07F82"/>
    <w:rsid w:val="00A1340B"/>
    <w:rsid w:val="00A336DD"/>
    <w:rsid w:val="00A43C1A"/>
    <w:rsid w:val="00A67549"/>
    <w:rsid w:val="00A76725"/>
    <w:rsid w:val="00A853F8"/>
    <w:rsid w:val="00A967E4"/>
    <w:rsid w:val="00A96C50"/>
    <w:rsid w:val="00AB57B7"/>
    <w:rsid w:val="00AC28DA"/>
    <w:rsid w:val="00AC7DD0"/>
    <w:rsid w:val="00AE6D08"/>
    <w:rsid w:val="00AF7BC7"/>
    <w:rsid w:val="00B06619"/>
    <w:rsid w:val="00B076D1"/>
    <w:rsid w:val="00B36E18"/>
    <w:rsid w:val="00B41E9C"/>
    <w:rsid w:val="00B4337E"/>
    <w:rsid w:val="00B44AAF"/>
    <w:rsid w:val="00B61EDF"/>
    <w:rsid w:val="00B65E12"/>
    <w:rsid w:val="00B74F49"/>
    <w:rsid w:val="00B77450"/>
    <w:rsid w:val="00B90BC3"/>
    <w:rsid w:val="00B93BDC"/>
    <w:rsid w:val="00BB2B88"/>
    <w:rsid w:val="00BB484F"/>
    <w:rsid w:val="00BD2E91"/>
    <w:rsid w:val="00BE12F5"/>
    <w:rsid w:val="00BE4B0D"/>
    <w:rsid w:val="00BE5A2D"/>
    <w:rsid w:val="00BE6382"/>
    <w:rsid w:val="00BF0528"/>
    <w:rsid w:val="00BF4948"/>
    <w:rsid w:val="00C06D31"/>
    <w:rsid w:val="00C101B7"/>
    <w:rsid w:val="00C16122"/>
    <w:rsid w:val="00C17CF3"/>
    <w:rsid w:val="00C24EFE"/>
    <w:rsid w:val="00C42199"/>
    <w:rsid w:val="00C44D98"/>
    <w:rsid w:val="00C53598"/>
    <w:rsid w:val="00C62D5B"/>
    <w:rsid w:val="00C72B58"/>
    <w:rsid w:val="00C737D8"/>
    <w:rsid w:val="00C80580"/>
    <w:rsid w:val="00C816A0"/>
    <w:rsid w:val="00C84D5D"/>
    <w:rsid w:val="00C94EA6"/>
    <w:rsid w:val="00CA1112"/>
    <w:rsid w:val="00CA1C67"/>
    <w:rsid w:val="00CB1128"/>
    <w:rsid w:val="00CB3D47"/>
    <w:rsid w:val="00CC062D"/>
    <w:rsid w:val="00CC5E57"/>
    <w:rsid w:val="00CD39F9"/>
    <w:rsid w:val="00CE364A"/>
    <w:rsid w:val="00CF07E8"/>
    <w:rsid w:val="00D114D0"/>
    <w:rsid w:val="00D430E5"/>
    <w:rsid w:val="00D71714"/>
    <w:rsid w:val="00D92F19"/>
    <w:rsid w:val="00D94306"/>
    <w:rsid w:val="00D946DB"/>
    <w:rsid w:val="00D95D34"/>
    <w:rsid w:val="00D9620E"/>
    <w:rsid w:val="00DA1113"/>
    <w:rsid w:val="00DC24AC"/>
    <w:rsid w:val="00DD1102"/>
    <w:rsid w:val="00DE4846"/>
    <w:rsid w:val="00DE5D7D"/>
    <w:rsid w:val="00DE6CDB"/>
    <w:rsid w:val="00DF08B5"/>
    <w:rsid w:val="00E06D81"/>
    <w:rsid w:val="00E2620D"/>
    <w:rsid w:val="00E5020C"/>
    <w:rsid w:val="00E663F2"/>
    <w:rsid w:val="00E94E91"/>
    <w:rsid w:val="00E96EEB"/>
    <w:rsid w:val="00EB0471"/>
    <w:rsid w:val="00EB1594"/>
    <w:rsid w:val="00EB3624"/>
    <w:rsid w:val="00EB68BC"/>
    <w:rsid w:val="00EC65FF"/>
    <w:rsid w:val="00EC6E9B"/>
    <w:rsid w:val="00ED3875"/>
    <w:rsid w:val="00ED3AA1"/>
    <w:rsid w:val="00ED7968"/>
    <w:rsid w:val="00EF6146"/>
    <w:rsid w:val="00F16BAC"/>
    <w:rsid w:val="00F22594"/>
    <w:rsid w:val="00F242D6"/>
    <w:rsid w:val="00F27221"/>
    <w:rsid w:val="00F34219"/>
    <w:rsid w:val="00F40425"/>
    <w:rsid w:val="00F4362E"/>
    <w:rsid w:val="00F45B8F"/>
    <w:rsid w:val="00F52D6D"/>
    <w:rsid w:val="00F545A9"/>
    <w:rsid w:val="00F600EF"/>
    <w:rsid w:val="00F607E2"/>
    <w:rsid w:val="00F61359"/>
    <w:rsid w:val="00F62A2F"/>
    <w:rsid w:val="00F74126"/>
    <w:rsid w:val="00F77D22"/>
    <w:rsid w:val="00F827BF"/>
    <w:rsid w:val="00F84B90"/>
    <w:rsid w:val="00F9691B"/>
    <w:rsid w:val="00F9742D"/>
    <w:rsid w:val="00F97497"/>
    <w:rsid w:val="00FA3F77"/>
    <w:rsid w:val="00FC3AA6"/>
    <w:rsid w:val="00FD2561"/>
    <w:rsid w:val="00FD570D"/>
    <w:rsid w:val="00FE694D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297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97C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97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297C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297C"/>
  </w:style>
  <w:style w:type="paragraph" w:customStyle="1" w:styleId="JSESubjectLine10ptBoldLeft">
    <w:name w:val="JSE Subject Line 10pt Bold Left"/>
    <w:basedOn w:val="Heading6"/>
    <w:rsid w:val="0096297C"/>
    <w:pPr>
      <w:jc w:val="both"/>
    </w:pPr>
  </w:style>
  <w:style w:type="paragraph" w:customStyle="1" w:styleId="JSEDocversion">
    <w:name w:val="JSE Doc version"/>
    <w:basedOn w:val="JSEBodyCopyArial10ptRoman"/>
    <w:rsid w:val="0096297C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297C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297C"/>
    <w:pPr>
      <w:jc w:val="left"/>
    </w:pPr>
  </w:style>
  <w:style w:type="paragraph" w:styleId="Footer">
    <w:name w:val="footer"/>
    <w:basedOn w:val="Normal"/>
    <w:rsid w:val="0096297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297C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6297C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297C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297C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297C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30E77"/>
    <w:rPr>
      <w:rFonts w:ascii="Arial" w:eastAsia="Times New Roman" w:hAnsi="Arial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297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97C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97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297C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297C"/>
  </w:style>
  <w:style w:type="paragraph" w:customStyle="1" w:styleId="JSESubjectLine10ptBoldLeft">
    <w:name w:val="JSE Subject Line 10pt Bold Left"/>
    <w:basedOn w:val="Heading6"/>
    <w:rsid w:val="0096297C"/>
    <w:pPr>
      <w:jc w:val="both"/>
    </w:pPr>
  </w:style>
  <w:style w:type="paragraph" w:customStyle="1" w:styleId="JSEDocversion">
    <w:name w:val="JSE Doc version"/>
    <w:basedOn w:val="JSEBodyCopyArial10ptRoman"/>
    <w:rsid w:val="0096297C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297C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297C"/>
    <w:pPr>
      <w:jc w:val="left"/>
    </w:pPr>
  </w:style>
  <w:style w:type="paragraph" w:styleId="Footer">
    <w:name w:val="footer"/>
    <w:basedOn w:val="Normal"/>
    <w:rsid w:val="0096297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297C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6297C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297C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297C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297C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30E77"/>
    <w:rPr>
      <w:rFonts w:ascii="Arial" w:eastAsia="Times New Roman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2012-05-08T05:00:00+00:00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146F080-22CE-4BF7-9EF2-DE622F222E36}"/>
</file>

<file path=customXml/itemProps2.xml><?xml version="1.0" encoding="utf-8"?>
<ds:datastoreItem xmlns:ds="http://schemas.openxmlformats.org/officeDocument/2006/customXml" ds:itemID="{D638BF3B-F3D2-46D1-A170-E37877722404}"/>
</file>

<file path=customXml/itemProps3.xml><?xml version="1.0" encoding="utf-8"?>
<ds:datastoreItem xmlns:ds="http://schemas.openxmlformats.org/officeDocument/2006/customXml" ds:itemID="{56DE10AC-761B-4958-839B-D64C35817484}"/>
</file>

<file path=customXml/itemProps4.xml><?xml version="1.0" encoding="utf-8"?>
<ds:datastoreItem xmlns:ds="http://schemas.openxmlformats.org/officeDocument/2006/customXml" ds:itemID="{133373CB-80EE-4064-A083-CFF0CDE5AF6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Listing-TFS96- 08 May 2012</dc:title>
  <dc:creator>Kea Sape</dc:creator>
  <cp:lastModifiedBy>Kea Sape</cp:lastModifiedBy>
  <cp:revision>3</cp:revision>
  <cp:lastPrinted>2012-02-06T08:21:00Z</cp:lastPrinted>
  <dcterms:created xsi:type="dcterms:W3CDTF">2012-05-07T14:14:00Z</dcterms:created>
  <dcterms:modified xsi:type="dcterms:W3CDTF">2012-05-08T09:51:00Z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